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5B" w:rsidRDefault="000B445B" w:rsidP="000B445B">
      <w:pPr>
        <w:pStyle w:val="Title"/>
        <w:jc w:val="center"/>
        <w:rPr>
          <w:rFonts w:ascii="Adobe Gothic Std B" w:eastAsia="Adobe Gothic Std B" w:hAnsi="Adobe Gothic Std B"/>
          <w:sz w:val="36"/>
        </w:rPr>
      </w:pPr>
      <w:r>
        <w:rPr>
          <w:rFonts w:ascii="Adobe Gothic Std B" w:eastAsia="Adobe Gothic Std B" w:hAnsi="Adobe Gothic Std B"/>
          <w:sz w:val="36"/>
        </w:rPr>
        <w:t xml:space="preserve">BA (Hons) </w:t>
      </w:r>
      <w:r w:rsidRPr="00CD2435">
        <w:rPr>
          <w:rFonts w:ascii="Adobe Gothic Std B" w:eastAsia="Adobe Gothic Std B" w:hAnsi="Adobe Gothic Std B"/>
          <w:sz w:val="36"/>
        </w:rPr>
        <w:t>International Business Communication (IBC)</w:t>
      </w:r>
      <w:r>
        <w:rPr>
          <w:rFonts w:ascii="Adobe Gothic Std B" w:eastAsia="Adobe Gothic Std B" w:hAnsi="Adobe Gothic Std B"/>
          <w:sz w:val="36"/>
        </w:rPr>
        <w:t xml:space="preserve"> 2018-19</w:t>
      </w:r>
    </w:p>
    <w:p w:rsidR="000B445B" w:rsidRPr="000B445B" w:rsidRDefault="000B445B" w:rsidP="000B445B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134"/>
        <w:gridCol w:w="1558"/>
      </w:tblGrid>
      <w:tr w:rsidR="000B445B" w:rsidRPr="00CD2435" w:rsidTr="00490B29">
        <w:trPr>
          <w:jc w:val="center"/>
        </w:trPr>
        <w:tc>
          <w:tcPr>
            <w:tcW w:w="9350" w:type="dxa"/>
            <w:gridSpan w:val="3"/>
          </w:tcPr>
          <w:p w:rsidR="000B445B" w:rsidRPr="00CD2435" w:rsidRDefault="000B445B" w:rsidP="000B445B">
            <w:pPr>
              <w:jc w:val="center"/>
              <w:rPr>
                <w:rFonts w:ascii="Adobe Gothic Std B" w:eastAsia="Adobe Gothic Std B" w:hAnsi="Adobe Gothic Std B"/>
              </w:rPr>
            </w:pPr>
            <w:r w:rsidRPr="00CD2435">
              <w:rPr>
                <w:rFonts w:ascii="Adobe Gothic Std B" w:eastAsia="Adobe Gothic Std B" w:hAnsi="Adobe Gothic Std B"/>
              </w:rPr>
              <w:t xml:space="preserve">MANDATORY IBC MODULES  </w:t>
            </w:r>
            <w:r w:rsidRPr="00CD2435">
              <w:rPr>
                <w:rFonts w:ascii="Adobe Gothic Std B" w:eastAsia="Adobe Gothic Std B" w:hAnsi="Adobe Gothic Std B"/>
                <w:color w:val="FF0000"/>
              </w:rPr>
              <w:t>(for Full Year students only)</w:t>
            </w:r>
          </w:p>
        </w:tc>
      </w:tr>
      <w:tr w:rsidR="000B445B" w:rsidRPr="00CD2435" w:rsidTr="00490B29">
        <w:trPr>
          <w:jc w:val="center"/>
        </w:trPr>
        <w:tc>
          <w:tcPr>
            <w:tcW w:w="6658" w:type="dxa"/>
          </w:tcPr>
          <w:p w:rsidR="000B445B" w:rsidRPr="00CD2435" w:rsidRDefault="000B445B" w:rsidP="00490B2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EB3006 International Business Communication</w:t>
            </w:r>
          </w:p>
        </w:tc>
        <w:tc>
          <w:tcPr>
            <w:tcW w:w="1134" w:type="dxa"/>
          </w:tcPr>
          <w:p w:rsidR="000B445B" w:rsidRPr="00CD2435" w:rsidRDefault="000B445B" w:rsidP="00490B2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40</w:t>
            </w:r>
          </w:p>
        </w:tc>
        <w:tc>
          <w:tcPr>
            <w:tcW w:w="1558" w:type="dxa"/>
          </w:tcPr>
          <w:p w:rsidR="000B445B" w:rsidRPr="00CD2435" w:rsidRDefault="000B445B" w:rsidP="00490B2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Full Year</w:t>
            </w:r>
          </w:p>
        </w:tc>
      </w:tr>
      <w:tr w:rsidR="000B445B" w:rsidRPr="00CD2435" w:rsidTr="00490B29">
        <w:trPr>
          <w:jc w:val="center"/>
        </w:trPr>
        <w:tc>
          <w:tcPr>
            <w:tcW w:w="6658" w:type="dxa"/>
          </w:tcPr>
          <w:p w:rsidR="000B445B" w:rsidRPr="00CD2435" w:rsidRDefault="000B445B" w:rsidP="00490B2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EB3803 Managing International Businesses for IBC</w:t>
            </w:r>
          </w:p>
        </w:tc>
        <w:tc>
          <w:tcPr>
            <w:tcW w:w="1134" w:type="dxa"/>
          </w:tcPr>
          <w:p w:rsidR="000B445B" w:rsidRPr="00CD2435" w:rsidRDefault="000B445B" w:rsidP="00490B2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</w:t>
            </w:r>
          </w:p>
        </w:tc>
        <w:tc>
          <w:tcPr>
            <w:tcW w:w="1558" w:type="dxa"/>
          </w:tcPr>
          <w:p w:rsidR="000B445B" w:rsidRPr="00CD2435" w:rsidRDefault="000B445B" w:rsidP="00490B2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Full Year</w:t>
            </w:r>
          </w:p>
        </w:tc>
      </w:tr>
      <w:tr w:rsidR="000B445B" w:rsidRPr="00CD2435" w:rsidTr="00490B29">
        <w:trPr>
          <w:jc w:val="center"/>
        </w:trPr>
        <w:tc>
          <w:tcPr>
            <w:tcW w:w="6658" w:type="dxa"/>
          </w:tcPr>
          <w:p w:rsidR="000B445B" w:rsidRPr="00CD2435" w:rsidRDefault="000B445B" w:rsidP="00490B2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EB3991 Research Methods for IBC</w:t>
            </w:r>
          </w:p>
        </w:tc>
        <w:tc>
          <w:tcPr>
            <w:tcW w:w="1134" w:type="dxa"/>
          </w:tcPr>
          <w:p w:rsidR="000B445B" w:rsidRPr="00CD2435" w:rsidRDefault="000B445B" w:rsidP="00490B2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</w:t>
            </w:r>
          </w:p>
        </w:tc>
        <w:tc>
          <w:tcPr>
            <w:tcW w:w="1558" w:type="dxa"/>
          </w:tcPr>
          <w:p w:rsidR="000B445B" w:rsidRPr="00CD2435" w:rsidRDefault="000B445B" w:rsidP="00490B2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Full Year</w:t>
            </w:r>
          </w:p>
        </w:tc>
      </w:tr>
    </w:tbl>
    <w:p w:rsidR="000B445B" w:rsidRDefault="000B445B" w:rsidP="000B445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95"/>
        <w:gridCol w:w="6168"/>
      </w:tblGrid>
      <w:tr w:rsidR="000B445B" w:rsidRPr="000B445B" w:rsidTr="000B445B">
        <w:trPr>
          <w:jc w:val="center"/>
        </w:trPr>
        <w:tc>
          <w:tcPr>
            <w:tcW w:w="14668" w:type="dxa"/>
            <w:gridSpan w:val="3"/>
          </w:tcPr>
          <w:p w:rsidR="000B445B" w:rsidRDefault="000B445B" w:rsidP="000B445B">
            <w:pPr>
              <w:jc w:val="center"/>
              <w:rPr>
                <w:rFonts w:ascii="Calibri Light" w:hAnsi="Calibri Light"/>
              </w:rPr>
            </w:pPr>
            <w:r>
              <w:rPr>
                <w:rFonts w:ascii="Adobe Gothic Std B" w:eastAsia="Adobe Gothic Std B" w:hAnsi="Adobe Gothic Std B"/>
              </w:rPr>
              <w:t>OPTIONAL IBC MODULES BY PATHWAY</w:t>
            </w:r>
          </w:p>
        </w:tc>
      </w:tr>
      <w:tr w:rsidR="000B445B" w:rsidRPr="000B445B" w:rsidTr="000B445B">
        <w:trPr>
          <w:trHeight w:val="537"/>
          <w:jc w:val="center"/>
        </w:trPr>
        <w:tc>
          <w:tcPr>
            <w:tcW w:w="2405" w:type="dxa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  <w:b/>
                <w:sz w:val="28"/>
              </w:rPr>
            </w:pPr>
            <w:r w:rsidRPr="000B445B">
              <w:rPr>
                <w:rFonts w:ascii="Calibri Light" w:hAnsi="Calibri Light"/>
                <w:b/>
                <w:sz w:val="28"/>
              </w:rPr>
              <w:t>PATHWAY</w:t>
            </w:r>
          </w:p>
        </w:tc>
        <w:tc>
          <w:tcPr>
            <w:tcW w:w="6095" w:type="dxa"/>
            <w:shd w:val="clear" w:color="auto" w:fill="A8D08D" w:themeFill="accent6" w:themeFillTint="99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  <w:b/>
                <w:sz w:val="28"/>
              </w:rPr>
            </w:pPr>
            <w:r w:rsidRPr="000B445B">
              <w:rPr>
                <w:rFonts w:ascii="Calibri Light" w:hAnsi="Calibri Light"/>
                <w:b/>
                <w:sz w:val="28"/>
              </w:rPr>
              <w:t>AUTUMN</w:t>
            </w:r>
          </w:p>
        </w:tc>
        <w:tc>
          <w:tcPr>
            <w:tcW w:w="6168" w:type="dxa"/>
            <w:shd w:val="clear" w:color="auto" w:fill="FFE599" w:themeFill="accent4" w:themeFillTint="66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  <w:b/>
                <w:sz w:val="28"/>
              </w:rPr>
            </w:pPr>
            <w:r w:rsidRPr="000B445B">
              <w:rPr>
                <w:rFonts w:ascii="Calibri Light" w:hAnsi="Calibri Light"/>
                <w:b/>
                <w:sz w:val="28"/>
              </w:rPr>
              <w:t>SPRING</w:t>
            </w:r>
          </w:p>
        </w:tc>
      </w:tr>
      <w:tr w:rsidR="000B445B" w:rsidRPr="000B445B" w:rsidTr="000B445B">
        <w:trPr>
          <w:trHeight w:val="537"/>
          <w:jc w:val="center"/>
        </w:trPr>
        <w:tc>
          <w:tcPr>
            <w:tcW w:w="2405" w:type="dxa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Finance &amp; Accounting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EB3501</w:t>
            </w:r>
            <w:r w:rsidRPr="00776027">
              <w:rPr>
                <w:rFonts w:ascii="Calibri Light" w:hAnsi="Calibri Light"/>
                <w:sz w:val="20"/>
                <w:szCs w:val="20"/>
              </w:rPr>
              <w:t xml:space="preserve"> International Accounting for IBC</w:t>
            </w:r>
          </w:p>
        </w:tc>
        <w:tc>
          <w:tcPr>
            <w:tcW w:w="6168" w:type="dxa"/>
            <w:shd w:val="clear" w:color="auto" w:fill="FFF2CC" w:themeFill="accent4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EB3502</w:t>
            </w:r>
            <w:r w:rsidRPr="00776027">
              <w:rPr>
                <w:rFonts w:ascii="Calibri Light" w:hAnsi="Calibri Light"/>
                <w:sz w:val="20"/>
                <w:szCs w:val="20"/>
              </w:rPr>
              <w:t xml:space="preserve"> International Finance Practices for IBC</w:t>
            </w:r>
          </w:p>
        </w:tc>
      </w:tr>
      <w:tr w:rsidR="000B445B" w:rsidRPr="000B445B" w:rsidTr="000B445B">
        <w:trPr>
          <w:trHeight w:val="537"/>
          <w:jc w:val="center"/>
        </w:trPr>
        <w:tc>
          <w:tcPr>
            <w:tcW w:w="2405" w:type="dxa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Human Resources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EB3701</w:t>
            </w:r>
            <w:r w:rsidRPr="00776027">
              <w:rPr>
                <w:rFonts w:ascii="Calibri Light" w:hAnsi="Calibri Light"/>
                <w:sz w:val="20"/>
                <w:szCs w:val="20"/>
              </w:rPr>
              <w:t xml:space="preserve"> Principles of HRM for IBC</w:t>
            </w:r>
          </w:p>
        </w:tc>
        <w:tc>
          <w:tcPr>
            <w:tcW w:w="6168" w:type="dxa"/>
            <w:shd w:val="clear" w:color="auto" w:fill="FFF2CC" w:themeFill="accent4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EB3702</w:t>
            </w:r>
            <w:r w:rsidRPr="00776027">
              <w:rPr>
                <w:rFonts w:ascii="Calibri Light" w:hAnsi="Calibri Light"/>
                <w:sz w:val="20"/>
                <w:szCs w:val="20"/>
              </w:rPr>
              <w:t xml:space="preserve"> Principles of HRD for IBC</w:t>
            </w:r>
          </w:p>
        </w:tc>
      </w:tr>
      <w:tr w:rsidR="000B445B" w:rsidRPr="000B445B" w:rsidTr="000B445B">
        <w:trPr>
          <w:trHeight w:val="537"/>
          <w:jc w:val="center"/>
        </w:trPr>
        <w:tc>
          <w:tcPr>
            <w:tcW w:w="2405" w:type="dxa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Marketing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EB3309</w:t>
            </w:r>
            <w:r w:rsidRPr="00776027">
              <w:rPr>
                <w:rFonts w:ascii="Calibri Light" w:hAnsi="Calibri Light"/>
                <w:sz w:val="20"/>
                <w:szCs w:val="20"/>
              </w:rPr>
              <w:t xml:space="preserve"> The Changing World of Marketing Communication</w:t>
            </w:r>
          </w:p>
        </w:tc>
        <w:tc>
          <w:tcPr>
            <w:tcW w:w="6168" w:type="dxa"/>
            <w:shd w:val="clear" w:color="auto" w:fill="FFF2CC" w:themeFill="accent4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EB3209</w:t>
            </w:r>
            <w:r w:rsidRPr="00776027">
              <w:rPr>
                <w:rFonts w:ascii="Calibri Light" w:hAnsi="Calibri Light"/>
                <w:sz w:val="20"/>
                <w:szCs w:val="20"/>
              </w:rPr>
              <w:t xml:space="preserve"> Advertising Around the World for IBC</w:t>
            </w:r>
          </w:p>
        </w:tc>
      </w:tr>
      <w:tr w:rsidR="000B445B" w:rsidRPr="000B445B" w:rsidTr="000B445B">
        <w:trPr>
          <w:trHeight w:val="537"/>
          <w:jc w:val="center"/>
        </w:trPr>
        <w:tc>
          <w:tcPr>
            <w:tcW w:w="2405" w:type="dxa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sz w:val="20"/>
              </w:rPr>
              <w:t>Corporate Communication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EB3102</w:t>
            </w:r>
            <w:r w:rsidRPr="00776027">
              <w:rPr>
                <w:rFonts w:ascii="Calibri Light" w:hAnsi="Calibri Light"/>
                <w:sz w:val="20"/>
                <w:szCs w:val="20"/>
              </w:rPr>
              <w:t xml:space="preserve"> Culture and Business </w:t>
            </w:r>
            <w:r>
              <w:rPr>
                <w:rFonts w:ascii="Calibri Light" w:hAnsi="Calibri Light"/>
                <w:sz w:val="20"/>
                <w:szCs w:val="20"/>
              </w:rPr>
              <w:t>in International Corporate Communication</w:t>
            </w:r>
          </w:p>
        </w:tc>
        <w:tc>
          <w:tcPr>
            <w:tcW w:w="6168" w:type="dxa"/>
            <w:shd w:val="clear" w:color="auto" w:fill="FFF2CC" w:themeFill="accent4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EB3101</w:t>
            </w:r>
            <w:r w:rsidRPr="00776027">
              <w:rPr>
                <w:rFonts w:ascii="Calibri Light" w:hAnsi="Calibri Light"/>
                <w:sz w:val="20"/>
                <w:szCs w:val="20"/>
              </w:rPr>
              <w:t xml:space="preserve"> International Corporate Communication for Global Business</w:t>
            </w:r>
          </w:p>
        </w:tc>
      </w:tr>
      <w:tr w:rsidR="000B445B" w:rsidRPr="000B445B" w:rsidTr="000B445B">
        <w:trPr>
          <w:trHeight w:val="537"/>
          <w:jc w:val="center"/>
        </w:trPr>
        <w:tc>
          <w:tcPr>
            <w:tcW w:w="2405" w:type="dxa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Asia Pacific Studies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AI3000</w:t>
            </w:r>
            <w:r>
              <w:rPr>
                <w:rFonts w:ascii="Calibri Light" w:hAnsi="Calibri Light"/>
                <w:sz w:val="20"/>
                <w:szCs w:val="20"/>
              </w:rPr>
              <w:t xml:space="preserve"> Development Change in the Asia Pacific Region</w:t>
            </w:r>
          </w:p>
        </w:tc>
        <w:tc>
          <w:tcPr>
            <w:tcW w:w="6168" w:type="dxa"/>
            <w:shd w:val="clear" w:color="auto" w:fill="FFF2CC" w:themeFill="accent4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AI3001</w:t>
            </w:r>
            <w:r>
              <w:rPr>
                <w:rFonts w:ascii="Calibri Light" w:hAnsi="Calibri Light"/>
                <w:sz w:val="20"/>
                <w:szCs w:val="20"/>
              </w:rPr>
              <w:t xml:space="preserve"> Asia Pacific International Relations</w:t>
            </w:r>
          </w:p>
        </w:tc>
      </w:tr>
      <w:tr w:rsidR="000B445B" w:rsidRPr="000B445B" w:rsidTr="000B445B">
        <w:trPr>
          <w:trHeight w:val="537"/>
          <w:jc w:val="center"/>
        </w:trPr>
        <w:tc>
          <w:tcPr>
            <w:tcW w:w="2405" w:type="dxa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Tourism &amp; Events (1)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EB3037</w:t>
            </w:r>
            <w:r>
              <w:rPr>
                <w:rFonts w:ascii="Calibri Light" w:hAnsi="Calibri Light"/>
                <w:sz w:val="20"/>
                <w:szCs w:val="20"/>
              </w:rPr>
              <w:t xml:space="preserve"> Events Management for International Business Communication</w:t>
            </w:r>
          </w:p>
        </w:tc>
        <w:tc>
          <w:tcPr>
            <w:tcW w:w="6168" w:type="dxa"/>
            <w:shd w:val="clear" w:color="auto" w:fill="FFF2CC" w:themeFill="accent4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EB3038</w:t>
            </w:r>
            <w:r>
              <w:rPr>
                <w:rFonts w:ascii="Calibri Light" w:hAnsi="Calibri Light"/>
                <w:sz w:val="20"/>
                <w:szCs w:val="20"/>
              </w:rPr>
              <w:t xml:space="preserve"> Issues in International Tourism: Cross Cultural Aspects</w:t>
            </w:r>
          </w:p>
        </w:tc>
      </w:tr>
      <w:tr w:rsidR="000B445B" w:rsidRPr="000B445B" w:rsidTr="000B445B">
        <w:trPr>
          <w:trHeight w:val="537"/>
          <w:jc w:val="center"/>
        </w:trPr>
        <w:tc>
          <w:tcPr>
            <w:tcW w:w="2405" w:type="dxa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Tourism &amp; Events (2)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EB3037</w:t>
            </w:r>
            <w:r>
              <w:rPr>
                <w:rFonts w:ascii="Calibri Light" w:hAnsi="Calibri Light"/>
                <w:sz w:val="20"/>
                <w:szCs w:val="20"/>
              </w:rPr>
              <w:t xml:space="preserve"> Events Management for International Business Communication</w:t>
            </w:r>
          </w:p>
        </w:tc>
        <w:tc>
          <w:tcPr>
            <w:tcW w:w="6168" w:type="dxa"/>
            <w:shd w:val="clear" w:color="auto" w:fill="FFF2CC" w:themeFill="accent4" w:themeFillTint="33"/>
            <w:vAlign w:val="center"/>
          </w:tcPr>
          <w:p w:rsidR="000B445B" w:rsidRPr="000B445B" w:rsidRDefault="000B445B" w:rsidP="000B445B">
            <w:pPr>
              <w:rPr>
                <w:rFonts w:ascii="Calibri Light" w:hAnsi="Calibri Light"/>
              </w:rPr>
            </w:pPr>
            <w:r w:rsidRPr="000B445B">
              <w:rPr>
                <w:rFonts w:ascii="Calibri Light" w:hAnsi="Calibri Light"/>
                <w:b/>
                <w:sz w:val="20"/>
                <w:szCs w:val="20"/>
              </w:rPr>
              <w:t>WP3001</w:t>
            </w:r>
            <w:r>
              <w:rPr>
                <w:rFonts w:ascii="Calibri Light" w:hAnsi="Calibri Light"/>
                <w:sz w:val="20"/>
                <w:szCs w:val="20"/>
              </w:rPr>
              <w:t xml:space="preserve"> Cultural Events Management in Practice (limited availability)</w:t>
            </w:r>
          </w:p>
        </w:tc>
      </w:tr>
    </w:tbl>
    <w:p w:rsidR="000B445B" w:rsidRDefault="000B445B" w:rsidP="000B445B"/>
    <w:p w:rsidR="000B445B" w:rsidRDefault="000B445B" w:rsidP="000B445B">
      <w:pPr>
        <w:ind w:right="15"/>
        <w:jc w:val="both"/>
        <w:rPr>
          <w:rFonts w:ascii="Calibri Light" w:hAnsi="Calibri Light"/>
        </w:rPr>
      </w:pPr>
      <w:r w:rsidRPr="00311172">
        <w:rPr>
          <w:rFonts w:ascii="Calibri Light" w:hAnsi="Calibri Light"/>
          <w:sz w:val="24"/>
        </w:rPr>
        <w:t xml:space="preserve">Students joining the full year programme must list the three mandatory modules and choose </w:t>
      </w:r>
      <w:r w:rsidRPr="00311172">
        <w:rPr>
          <w:rFonts w:ascii="Calibri Light" w:hAnsi="Calibri Light"/>
          <w:sz w:val="24"/>
          <w:u w:val="single"/>
        </w:rPr>
        <w:t>two</w:t>
      </w:r>
      <w:r>
        <w:rPr>
          <w:rFonts w:ascii="Calibri Light" w:hAnsi="Calibri Light"/>
          <w:sz w:val="24"/>
        </w:rPr>
        <w:t xml:space="preserve"> “optional” modules. When choosing your “optional” modules, </w:t>
      </w:r>
      <w:r>
        <w:rPr>
          <w:rFonts w:ascii="Calibri Light" w:hAnsi="Calibri Light"/>
          <w:sz w:val="24"/>
        </w:rPr>
        <w:t xml:space="preserve">you must choose one pathway from the list above. </w:t>
      </w:r>
      <w:r>
        <w:rPr>
          <w:rFonts w:ascii="Calibri Light" w:hAnsi="Calibri Light"/>
          <w:sz w:val="24"/>
        </w:rPr>
        <w:t xml:space="preserve"> </w:t>
      </w:r>
    </w:p>
    <w:p w:rsidR="000B445B" w:rsidRDefault="000B445B" w:rsidP="000B445B">
      <w:pPr>
        <w:spacing w:after="0"/>
        <w:ind w:right="15"/>
        <w:jc w:val="both"/>
        <w:rPr>
          <w:rFonts w:ascii="Calibri Light" w:hAnsi="Calibri Light"/>
          <w:sz w:val="24"/>
        </w:rPr>
      </w:pPr>
      <w:r w:rsidRPr="00311172">
        <w:rPr>
          <w:rFonts w:ascii="Calibri Light" w:hAnsi="Calibri Light"/>
          <w:sz w:val="24"/>
        </w:rPr>
        <w:t xml:space="preserve">Those studying at UCLan for one semester can choose </w:t>
      </w:r>
      <w:r w:rsidRPr="00311172">
        <w:rPr>
          <w:rFonts w:ascii="Calibri Light" w:hAnsi="Calibri Light"/>
          <w:sz w:val="24"/>
          <w:u w:val="single"/>
        </w:rPr>
        <w:t>three</w:t>
      </w:r>
      <w:r w:rsidRPr="00311172">
        <w:rPr>
          <w:rFonts w:ascii="Calibri Light" w:hAnsi="Calibri Light"/>
          <w:sz w:val="24"/>
        </w:rPr>
        <w:t xml:space="preserve"> “optional” modules from the relevant semester</w:t>
      </w:r>
      <w:r>
        <w:rPr>
          <w:rFonts w:ascii="Calibri Light" w:hAnsi="Calibri Light"/>
          <w:sz w:val="24"/>
        </w:rPr>
        <w:t xml:space="preserve"> i.e. </w:t>
      </w:r>
      <w:proofErr w:type="gramStart"/>
      <w:r>
        <w:rPr>
          <w:rFonts w:ascii="Calibri Light" w:hAnsi="Calibri Light"/>
          <w:sz w:val="24"/>
        </w:rPr>
        <w:t>Autumn</w:t>
      </w:r>
      <w:proofErr w:type="gramEnd"/>
      <w:r>
        <w:rPr>
          <w:rFonts w:ascii="Calibri Light" w:hAnsi="Calibri Light"/>
          <w:sz w:val="24"/>
        </w:rPr>
        <w:t xml:space="preserve"> </w:t>
      </w:r>
      <w:r>
        <w:rPr>
          <w:rFonts w:ascii="Calibri Light" w:hAnsi="Calibri Light"/>
          <w:b/>
          <w:sz w:val="24"/>
          <w:u w:val="single"/>
        </w:rPr>
        <w:t>or</w:t>
      </w:r>
      <w:r>
        <w:rPr>
          <w:rFonts w:ascii="Calibri Light" w:hAnsi="Calibri Light"/>
          <w:sz w:val="24"/>
        </w:rPr>
        <w:t xml:space="preserve"> Spring</w:t>
      </w:r>
      <w:r w:rsidRPr="00311172">
        <w:rPr>
          <w:rFonts w:ascii="Calibri Light" w:hAnsi="Calibri Light"/>
          <w:sz w:val="24"/>
        </w:rPr>
        <w:t xml:space="preserve">. The mandatory modules are not an option for semester-only students. </w:t>
      </w:r>
    </w:p>
    <w:p w:rsidR="000B445B" w:rsidRPr="000B445B" w:rsidRDefault="000B445B" w:rsidP="000B445B">
      <w:pPr>
        <w:spacing w:after="0"/>
        <w:ind w:right="15"/>
        <w:jc w:val="both"/>
        <w:rPr>
          <w:rFonts w:ascii="Calibri Light" w:hAnsi="Calibri Light"/>
          <w:sz w:val="10"/>
          <w:szCs w:val="10"/>
        </w:rPr>
      </w:pPr>
    </w:p>
    <w:p w:rsidR="000B445B" w:rsidRDefault="000B445B" w:rsidP="000B445B">
      <w:pPr>
        <w:rPr>
          <w:rFonts w:ascii="Calibri Light" w:hAnsi="Calibri Light"/>
          <w:sz w:val="24"/>
        </w:rPr>
      </w:pPr>
      <w:r w:rsidRPr="00311172">
        <w:rPr>
          <w:rFonts w:ascii="Calibri Light" w:hAnsi="Calibri Light"/>
          <w:sz w:val="24"/>
          <w:u w:val="single"/>
        </w:rPr>
        <w:t>Credits:</w:t>
      </w:r>
      <w:r>
        <w:rPr>
          <w:rFonts w:ascii="Calibri Light" w:hAnsi="Calibri Light"/>
          <w:sz w:val="24"/>
        </w:rPr>
        <w:t xml:space="preserve"> </w:t>
      </w:r>
      <w:bookmarkStart w:id="0" w:name="_GoBack"/>
      <w:bookmarkEnd w:id="0"/>
      <w:r>
        <w:rPr>
          <w:rFonts w:ascii="Calibri Light" w:hAnsi="Calibri Light"/>
          <w:sz w:val="24"/>
        </w:rPr>
        <w:t xml:space="preserve">Optional modules are worth 20 credits each. </w:t>
      </w:r>
      <w:r w:rsidRPr="000B445B">
        <w:rPr>
          <w:rFonts w:ascii="Calibri Light" w:hAnsi="Calibri Light"/>
          <w:sz w:val="24"/>
        </w:rPr>
        <w:t>Full year students must enrol on 120 credits.</w:t>
      </w:r>
      <w:r>
        <w:rPr>
          <w:rFonts w:ascii="Calibri Light" w:hAnsi="Calibri Light"/>
          <w:sz w:val="24"/>
        </w:rPr>
        <w:t xml:space="preserve"> </w:t>
      </w:r>
      <w:r w:rsidRPr="000B445B">
        <w:rPr>
          <w:rFonts w:ascii="Calibri Light" w:hAnsi="Calibri Light"/>
          <w:sz w:val="24"/>
        </w:rPr>
        <w:t>Semester-only students must enrol on 60 credits.</w:t>
      </w:r>
    </w:p>
    <w:p w:rsidR="000B445B" w:rsidRPr="00311172" w:rsidRDefault="000B445B" w:rsidP="000B445B">
      <w:pPr>
        <w:spacing w:after="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For any questions regarding the IBC programme, please contact </w:t>
      </w:r>
      <w:hyperlink r:id="rId4" w:history="1">
        <w:r w:rsidRPr="00311172">
          <w:rPr>
            <w:rStyle w:val="Hyperlink"/>
            <w:rFonts w:ascii="Calibri Light" w:hAnsi="Calibri Light"/>
            <w:color w:val="44546A" w:themeColor="text2"/>
            <w:sz w:val="24"/>
          </w:rPr>
          <w:t>studyabroad@uclan.ac.uk</w:t>
        </w:r>
      </w:hyperlink>
      <w:r w:rsidRPr="00311172">
        <w:rPr>
          <w:rFonts w:ascii="Calibri Light" w:hAnsi="Calibri Light"/>
          <w:color w:val="44546A" w:themeColor="text2"/>
          <w:sz w:val="24"/>
        </w:rPr>
        <w:t xml:space="preserve"> </w:t>
      </w:r>
    </w:p>
    <w:p w:rsidR="001D3C34" w:rsidRDefault="001D3C34"/>
    <w:sectPr w:rsidR="001D3C34" w:rsidSect="000B44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5B"/>
    <w:rsid w:val="000B445B"/>
    <w:rsid w:val="001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83CC"/>
  <w15:chartTrackingRefBased/>
  <w15:docId w15:val="{4399D2CF-27DE-4DE6-8568-AFCD3961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5B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445B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Cs/>
      <w:sz w:val="24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45B"/>
    <w:rPr>
      <w:rFonts w:ascii="Calibri Light" w:eastAsiaTheme="majorEastAsia" w:hAnsi="Calibri Light" w:cstheme="majorBidi"/>
      <w:bCs/>
      <w:sz w:val="24"/>
      <w:szCs w:val="40"/>
      <w:u w:val="single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0B4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0B445B"/>
    <w:rPr>
      <w:rFonts w:asciiTheme="majorHAnsi" w:eastAsiaTheme="majorEastAsia" w:hAnsiTheme="majorHAnsi" w:cstheme="majorBidi"/>
      <w:spacing w:val="-10"/>
      <w:kern w:val="28"/>
      <w:sz w:val="72"/>
      <w:szCs w:val="72"/>
      <w:lang w:val="en-US" w:eastAsia="ja-JP"/>
    </w:rPr>
  </w:style>
  <w:style w:type="table" w:styleId="TableGrid">
    <w:name w:val="Table Grid"/>
    <w:basedOn w:val="TableNormal"/>
    <w:uiPriority w:val="39"/>
    <w:rsid w:val="000B445B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B445B"/>
    <w:rPr>
      <w:color w:val="2F5496" w:themeColor="accent5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yabroad@ucl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Horton</dc:creator>
  <cp:keywords/>
  <dc:description/>
  <cp:lastModifiedBy>Holly Horton</cp:lastModifiedBy>
  <cp:revision>1</cp:revision>
  <dcterms:created xsi:type="dcterms:W3CDTF">2018-03-19T14:06:00Z</dcterms:created>
  <dcterms:modified xsi:type="dcterms:W3CDTF">2018-03-19T14:23:00Z</dcterms:modified>
</cp:coreProperties>
</file>